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11" w:rsidRPr="00BF3DBA" w:rsidRDefault="001A5F11" w:rsidP="001A5F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DBA">
        <w:rPr>
          <w:rFonts w:ascii="Times New Roman" w:hAnsi="Times New Roman" w:cs="Times New Roman"/>
          <w:sz w:val="24"/>
          <w:szCs w:val="24"/>
        </w:rPr>
        <w:t>•</w:t>
      </w:r>
      <w:r w:rsidRPr="00BF3DBA">
        <w:rPr>
          <w:rFonts w:ascii="Times New Roman" w:hAnsi="Times New Roman" w:cs="Times New Roman"/>
          <w:sz w:val="24"/>
          <w:szCs w:val="24"/>
        </w:rPr>
        <w:tab/>
      </w:r>
      <w:r w:rsidRPr="00BF3DBA">
        <w:rPr>
          <w:rFonts w:ascii="Times New Roman" w:hAnsi="Times New Roman" w:cs="Times New Roman"/>
          <w:b/>
          <w:sz w:val="24"/>
          <w:szCs w:val="24"/>
        </w:rPr>
        <w:t>Здоровье</w:t>
      </w:r>
      <w:r w:rsidRPr="00BF3DBA">
        <w:rPr>
          <w:rFonts w:ascii="Times New Roman" w:hAnsi="Times New Roman" w:cs="Times New Roman"/>
          <w:sz w:val="24"/>
          <w:szCs w:val="24"/>
        </w:rPr>
        <w:t xml:space="preserve"> -  это первая и важнейшая потребность человека, определяющая потребность его к труду и обеспечивающая гармоническое развитие личности.</w:t>
      </w:r>
    </w:p>
    <w:p w:rsidR="001A5F11" w:rsidRPr="00BF3DBA" w:rsidRDefault="001A5F11" w:rsidP="001A5F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5F11" w:rsidRPr="00BF3DBA" w:rsidRDefault="001A5F11" w:rsidP="001A5F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DBA">
        <w:rPr>
          <w:rFonts w:ascii="Times New Roman" w:hAnsi="Times New Roman" w:cs="Times New Roman"/>
          <w:sz w:val="24"/>
          <w:szCs w:val="24"/>
        </w:rPr>
        <w:t>•</w:t>
      </w:r>
      <w:r w:rsidRPr="00BF3DBA">
        <w:rPr>
          <w:rFonts w:ascii="Times New Roman" w:hAnsi="Times New Roman" w:cs="Times New Roman"/>
          <w:sz w:val="24"/>
          <w:szCs w:val="24"/>
        </w:rPr>
        <w:tab/>
      </w:r>
      <w:r w:rsidRPr="00BF3DBA">
        <w:rPr>
          <w:rFonts w:ascii="Times New Roman" w:hAnsi="Times New Roman" w:cs="Times New Roman"/>
          <w:b/>
          <w:sz w:val="24"/>
          <w:szCs w:val="24"/>
        </w:rPr>
        <w:t>Здоровье</w:t>
      </w:r>
      <w:r w:rsidRPr="00BF3DBA">
        <w:rPr>
          <w:rFonts w:ascii="Times New Roman" w:hAnsi="Times New Roman" w:cs="Times New Roman"/>
          <w:sz w:val="24"/>
          <w:szCs w:val="24"/>
        </w:rPr>
        <w:t xml:space="preserve"> - это полное психическое, физическое и социальное благополучие, а  не только отсутствие болезней.</w:t>
      </w:r>
    </w:p>
    <w:p w:rsidR="001A5F11" w:rsidRPr="00BF3DBA" w:rsidRDefault="001A5F11" w:rsidP="001A5F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7837" w:rsidRDefault="001A5F11" w:rsidP="00F4783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3DBA">
        <w:rPr>
          <w:rFonts w:ascii="Times New Roman" w:hAnsi="Times New Roman" w:cs="Times New Roman"/>
          <w:b/>
          <w:i/>
          <w:sz w:val="24"/>
          <w:szCs w:val="24"/>
        </w:rPr>
        <w:t>Три основные составляющие здорового образа жизни</w:t>
      </w:r>
    </w:p>
    <w:p w:rsidR="00B4082D" w:rsidRDefault="001A5F11" w:rsidP="00B4082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F3DBA">
        <w:rPr>
          <w:rFonts w:ascii="Times New Roman" w:hAnsi="Times New Roman" w:cs="Times New Roman"/>
          <w:b/>
          <w:color w:val="12BE4B"/>
          <w:sz w:val="24"/>
          <w:szCs w:val="24"/>
        </w:rPr>
        <w:t xml:space="preserve">1. Правильное питание </w:t>
      </w:r>
    </w:p>
    <w:p w:rsidR="001A5F11" w:rsidRPr="00B4082D" w:rsidRDefault="00B4082D" w:rsidP="00B4082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 </w:t>
      </w:r>
      <w:r w:rsidR="001A5F11" w:rsidRPr="00BF3DBA">
        <w:rPr>
          <w:rFonts w:ascii="Times New Roman" w:hAnsi="Times New Roman" w:cs="Times New Roman"/>
          <w:noProof/>
          <w:sz w:val="24"/>
          <w:szCs w:val="24"/>
        </w:rPr>
        <w:t xml:space="preserve">«Значение овощей и фруктов» </w:t>
      </w:r>
    </w:p>
    <w:p w:rsidR="00B4082D" w:rsidRDefault="00B4082D" w:rsidP="00B4082D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2181860</wp:posOffset>
            </wp:positionH>
            <wp:positionV relativeFrom="paragraph">
              <wp:posOffset>31750</wp:posOffset>
            </wp:positionV>
            <wp:extent cx="649605" cy="941070"/>
            <wp:effectExtent l="19050" t="0" r="0" b="0"/>
            <wp:wrapThrough wrapText="bothSides">
              <wp:wrapPolygon edited="0">
                <wp:start x="1900" y="0"/>
                <wp:lineTo x="-633" y="15741"/>
                <wp:lineTo x="4434" y="20988"/>
                <wp:lineTo x="5701" y="20988"/>
                <wp:lineTo x="10135" y="20988"/>
                <wp:lineTo x="10135" y="20988"/>
                <wp:lineTo x="20270" y="20551"/>
                <wp:lineTo x="20903" y="15304"/>
                <wp:lineTo x="15202" y="13992"/>
                <wp:lineTo x="19003" y="10931"/>
                <wp:lineTo x="19003" y="8745"/>
                <wp:lineTo x="15202" y="6996"/>
                <wp:lineTo x="15836" y="4372"/>
                <wp:lineTo x="9501" y="0"/>
                <wp:lineTo x="5067" y="0"/>
                <wp:lineTo x="1900" y="0"/>
              </wp:wrapPolygon>
            </wp:wrapThrough>
            <wp:docPr id="4" name="Рисунок 1" descr="im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56" name="Picture 4" descr="im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- </w:t>
      </w:r>
      <w:r w:rsidR="001A5F11" w:rsidRPr="00BF3DBA">
        <w:rPr>
          <w:rFonts w:ascii="Times New Roman" w:hAnsi="Times New Roman" w:cs="Times New Roman"/>
          <w:noProof/>
          <w:sz w:val="24"/>
          <w:szCs w:val="24"/>
        </w:rPr>
        <w:t xml:space="preserve">«Съедобные и несъедобные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1A5F11" w:rsidRPr="00BF3DBA">
        <w:rPr>
          <w:rFonts w:ascii="Times New Roman" w:hAnsi="Times New Roman" w:cs="Times New Roman"/>
          <w:noProof/>
          <w:sz w:val="24"/>
          <w:szCs w:val="24"/>
        </w:rPr>
        <w:t>грибы и ягоды»</w:t>
      </w:r>
    </w:p>
    <w:p w:rsidR="00B4082D" w:rsidRDefault="00B4082D" w:rsidP="00B4082D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- </w:t>
      </w:r>
      <w:r w:rsidR="001A5F11" w:rsidRPr="00BF3DBA">
        <w:rPr>
          <w:rFonts w:ascii="Times New Roman" w:hAnsi="Times New Roman" w:cs="Times New Roman"/>
          <w:noProof/>
          <w:sz w:val="24"/>
          <w:szCs w:val="24"/>
        </w:rPr>
        <w:t xml:space="preserve">«Полезные и вредные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:rsidR="001A5F11" w:rsidRPr="00BF3DBA" w:rsidRDefault="00B4082D" w:rsidP="00B4082D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BF3DBA">
        <w:rPr>
          <w:rFonts w:ascii="Times New Roman" w:hAnsi="Times New Roman" w:cs="Times New Roman"/>
          <w:noProof/>
          <w:sz w:val="24"/>
          <w:szCs w:val="24"/>
        </w:rPr>
        <w:t>продукты»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p w:rsidR="001A5F11" w:rsidRPr="00BF3DBA" w:rsidRDefault="00B4082D" w:rsidP="00B4082D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A5F11" w:rsidRPr="00BF3DBA">
        <w:rPr>
          <w:rFonts w:ascii="Times New Roman" w:hAnsi="Times New Roman" w:cs="Times New Roman"/>
          <w:noProof/>
          <w:sz w:val="24"/>
          <w:szCs w:val="24"/>
        </w:rPr>
        <w:t>- «Где живут витамины?»</w:t>
      </w:r>
    </w:p>
    <w:p w:rsidR="001A5F11" w:rsidRDefault="00B4082D" w:rsidP="00B4082D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A5F11" w:rsidRPr="00BF3DBA">
        <w:rPr>
          <w:rFonts w:ascii="Times New Roman" w:hAnsi="Times New Roman" w:cs="Times New Roman"/>
          <w:noProof/>
          <w:sz w:val="24"/>
          <w:szCs w:val="24"/>
        </w:rPr>
        <w:t xml:space="preserve">- «Правила этикета за столом»              </w:t>
      </w:r>
    </w:p>
    <w:p w:rsidR="001A5F11" w:rsidRPr="00BF3DBA" w:rsidRDefault="001A5F11" w:rsidP="00B4082D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</w:p>
    <w:p w:rsidR="001A5F11" w:rsidRPr="00BF3DBA" w:rsidRDefault="00B4082D" w:rsidP="00B4082D">
      <w:pPr>
        <w:pStyle w:val="a3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2036445</wp:posOffset>
            </wp:positionH>
            <wp:positionV relativeFrom="paragraph">
              <wp:posOffset>334010</wp:posOffset>
            </wp:positionV>
            <wp:extent cx="795020" cy="805180"/>
            <wp:effectExtent l="19050" t="0" r="5080" b="0"/>
            <wp:wrapThrough wrapText="bothSides">
              <wp:wrapPolygon edited="0">
                <wp:start x="-518" y="0"/>
                <wp:lineTo x="-518" y="20953"/>
                <wp:lineTo x="21738" y="20953"/>
                <wp:lineTo x="21738" y="0"/>
                <wp:lineTo x="-518" y="0"/>
              </wp:wrapPolygon>
            </wp:wrapThrough>
            <wp:docPr id="10" name="Рисунок 2" descr="merry-drop-water-shows-sign-perfectly-vector-illustration-40252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58" name="Picture 6" descr="merry-drop-water-shows-sign-perfectly-vector-illustration-402522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5F11" w:rsidRPr="00BF3DBA">
        <w:rPr>
          <w:rFonts w:ascii="Times New Roman" w:hAnsi="Times New Roman" w:cs="Times New Roman"/>
          <w:b/>
          <w:color w:val="0070C0"/>
          <w:sz w:val="24"/>
          <w:szCs w:val="24"/>
        </w:rPr>
        <w:t>2. Соблюдение правил гигиены</w:t>
      </w:r>
    </w:p>
    <w:p w:rsidR="001A5F11" w:rsidRPr="00BF3DBA" w:rsidRDefault="001A5F11" w:rsidP="00B4082D">
      <w:pPr>
        <w:pStyle w:val="a3"/>
        <w:rPr>
          <w:rFonts w:ascii="Times New Roman" w:hAnsi="Times New Roman" w:cs="Times New Roman"/>
          <w:sz w:val="24"/>
          <w:szCs w:val="24"/>
        </w:rPr>
      </w:pPr>
      <w:r w:rsidRPr="00BF3DBA">
        <w:rPr>
          <w:rFonts w:ascii="Times New Roman" w:hAnsi="Times New Roman" w:cs="Times New Roman"/>
          <w:sz w:val="24"/>
          <w:szCs w:val="24"/>
        </w:rPr>
        <w:t>- «Части тела человека»</w:t>
      </w:r>
    </w:p>
    <w:p w:rsidR="001A5F11" w:rsidRPr="00BF3DBA" w:rsidRDefault="00C1266B" w:rsidP="00B408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5F11" w:rsidRPr="00BF3DBA">
        <w:rPr>
          <w:rFonts w:ascii="Times New Roman" w:hAnsi="Times New Roman" w:cs="Times New Roman"/>
          <w:sz w:val="24"/>
          <w:szCs w:val="24"/>
        </w:rPr>
        <w:t>«Для чего мы дышим?»</w:t>
      </w:r>
    </w:p>
    <w:p w:rsidR="00B4082D" w:rsidRDefault="00C1266B" w:rsidP="00B408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5F11" w:rsidRPr="00BF3DBA">
        <w:rPr>
          <w:rFonts w:ascii="Times New Roman" w:hAnsi="Times New Roman" w:cs="Times New Roman"/>
          <w:sz w:val="24"/>
          <w:szCs w:val="24"/>
        </w:rPr>
        <w:t>«Чтобы зубы были здоровыми и красивыми»</w:t>
      </w:r>
    </w:p>
    <w:p w:rsidR="001A5F11" w:rsidRPr="00BF3DBA" w:rsidRDefault="00B4082D" w:rsidP="00B408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266B">
        <w:rPr>
          <w:rFonts w:ascii="Times New Roman" w:hAnsi="Times New Roman" w:cs="Times New Roman"/>
          <w:sz w:val="24"/>
          <w:szCs w:val="24"/>
        </w:rPr>
        <w:t xml:space="preserve">- </w:t>
      </w:r>
      <w:r w:rsidR="001A5F11" w:rsidRPr="00BF3DBA">
        <w:rPr>
          <w:rFonts w:ascii="Times New Roman" w:hAnsi="Times New Roman" w:cs="Times New Roman"/>
          <w:sz w:val="24"/>
          <w:szCs w:val="24"/>
        </w:rPr>
        <w:t>«Зачем человеку нужен язык?»</w:t>
      </w:r>
    </w:p>
    <w:p w:rsidR="001A5F11" w:rsidRPr="00BF3DBA" w:rsidRDefault="00C1266B" w:rsidP="00B408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5F11" w:rsidRPr="00BF3DBA">
        <w:rPr>
          <w:rFonts w:ascii="Times New Roman" w:hAnsi="Times New Roman" w:cs="Times New Roman"/>
          <w:sz w:val="24"/>
          <w:szCs w:val="24"/>
        </w:rPr>
        <w:t>«Для чего нам нужна кожа?»</w:t>
      </w:r>
    </w:p>
    <w:p w:rsidR="001A5F11" w:rsidRPr="00BF3DBA" w:rsidRDefault="00C1266B" w:rsidP="00B408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5F11" w:rsidRPr="00BF3DBA">
        <w:rPr>
          <w:rFonts w:ascii="Times New Roman" w:hAnsi="Times New Roman" w:cs="Times New Roman"/>
          <w:sz w:val="24"/>
          <w:szCs w:val="24"/>
        </w:rPr>
        <w:t>«Личная гигиена»</w:t>
      </w:r>
    </w:p>
    <w:p w:rsidR="001A5F11" w:rsidRDefault="001A5F11" w:rsidP="00B4082D">
      <w:pPr>
        <w:pStyle w:val="a3"/>
        <w:rPr>
          <w:rFonts w:ascii="Times New Roman" w:hAnsi="Times New Roman" w:cs="Times New Roman"/>
          <w:sz w:val="24"/>
          <w:szCs w:val="24"/>
        </w:rPr>
      </w:pPr>
      <w:r w:rsidRPr="00BF3DBA">
        <w:rPr>
          <w:rFonts w:ascii="Times New Roman" w:hAnsi="Times New Roman" w:cs="Times New Roman"/>
          <w:sz w:val="24"/>
          <w:szCs w:val="24"/>
        </w:rPr>
        <w:t>- «Вирусы и микробы»</w:t>
      </w:r>
    </w:p>
    <w:p w:rsidR="001A5F11" w:rsidRPr="00BF3DBA" w:rsidRDefault="001A5F11" w:rsidP="001A5F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5F11" w:rsidRDefault="001A5F11" w:rsidP="001A5F11">
      <w:pPr>
        <w:pStyle w:val="a3"/>
        <w:jc w:val="both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BF3DBA">
        <w:rPr>
          <w:rFonts w:ascii="Times New Roman" w:hAnsi="Times New Roman" w:cs="Times New Roman"/>
          <w:b/>
          <w:color w:val="FFC000"/>
          <w:sz w:val="24"/>
          <w:szCs w:val="24"/>
        </w:rPr>
        <w:t>3. Активный образ жизни</w:t>
      </w:r>
    </w:p>
    <w:p w:rsidR="001A5F11" w:rsidRPr="00B935AD" w:rsidRDefault="00C019CF" w:rsidP="00C019C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2231390</wp:posOffset>
            </wp:positionH>
            <wp:positionV relativeFrom="paragraph">
              <wp:posOffset>35560</wp:posOffset>
            </wp:positionV>
            <wp:extent cx="594995" cy="736600"/>
            <wp:effectExtent l="19050" t="0" r="0" b="0"/>
            <wp:wrapThrough wrapText="bothSides">
              <wp:wrapPolygon edited="0">
                <wp:start x="-692" y="0"/>
                <wp:lineTo x="-692" y="21228"/>
                <wp:lineTo x="21439" y="21228"/>
                <wp:lineTo x="21439" y="0"/>
                <wp:lineTo x="-692" y="0"/>
              </wp:wrapPolygon>
            </wp:wrapThrough>
            <wp:docPr id="8" name="Рисунок 3" descr="medved-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57" name="Picture 5" descr="medved-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5F11" w:rsidRPr="00B935AD">
        <w:rPr>
          <w:rFonts w:ascii="Times New Roman" w:hAnsi="Times New Roman" w:cs="Times New Roman"/>
        </w:rPr>
        <w:t>- «Режим дня»</w:t>
      </w:r>
    </w:p>
    <w:p w:rsidR="001A5F11" w:rsidRPr="00B935AD" w:rsidRDefault="001A5F11" w:rsidP="00C019C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935AD">
        <w:rPr>
          <w:rFonts w:ascii="Times New Roman" w:hAnsi="Times New Roman" w:cs="Times New Roman"/>
        </w:rPr>
        <w:t>«Я и мое здоровье»</w:t>
      </w:r>
    </w:p>
    <w:p w:rsidR="001A5F11" w:rsidRPr="00B935AD" w:rsidRDefault="001A5F11" w:rsidP="00C019CF">
      <w:pPr>
        <w:pStyle w:val="a3"/>
        <w:rPr>
          <w:rFonts w:ascii="Times New Roman" w:hAnsi="Times New Roman" w:cs="Times New Roman"/>
        </w:rPr>
      </w:pPr>
      <w:r w:rsidRPr="00B935AD">
        <w:rPr>
          <w:rFonts w:ascii="Times New Roman" w:hAnsi="Times New Roman" w:cs="Times New Roman"/>
        </w:rPr>
        <w:t>- «Виды спорта»</w:t>
      </w:r>
    </w:p>
    <w:p w:rsidR="001A5F11" w:rsidRPr="00B935AD" w:rsidRDefault="001A5F11" w:rsidP="00C019CF">
      <w:pPr>
        <w:pStyle w:val="a3"/>
        <w:rPr>
          <w:rFonts w:ascii="Times New Roman" w:hAnsi="Times New Roman" w:cs="Times New Roman"/>
        </w:rPr>
      </w:pPr>
      <w:r w:rsidRPr="00B935AD">
        <w:rPr>
          <w:rFonts w:ascii="Times New Roman" w:hAnsi="Times New Roman" w:cs="Times New Roman"/>
        </w:rPr>
        <w:t>- «Закаливание – залог здоровья»</w:t>
      </w:r>
    </w:p>
    <w:p w:rsidR="001A5F11" w:rsidRPr="00B935AD" w:rsidRDefault="001A5F11" w:rsidP="00C019CF">
      <w:pPr>
        <w:pStyle w:val="a3"/>
        <w:rPr>
          <w:rFonts w:ascii="Times New Roman" w:hAnsi="Times New Roman" w:cs="Times New Roman"/>
        </w:rPr>
      </w:pPr>
      <w:r w:rsidRPr="00B935AD">
        <w:rPr>
          <w:rFonts w:ascii="Times New Roman" w:hAnsi="Times New Roman" w:cs="Times New Roman"/>
        </w:rPr>
        <w:t>- «Движение – это жизнь»</w:t>
      </w:r>
    </w:p>
    <w:p w:rsidR="001A5F11" w:rsidRPr="00B935AD" w:rsidRDefault="001A5F11" w:rsidP="001A5F11">
      <w:pPr>
        <w:pStyle w:val="a3"/>
        <w:jc w:val="both"/>
        <w:rPr>
          <w:rFonts w:ascii="Times New Roman" w:hAnsi="Times New Roman" w:cs="Times New Roman"/>
        </w:rPr>
      </w:pPr>
      <w:r w:rsidRPr="00B935AD">
        <w:rPr>
          <w:rFonts w:ascii="Times New Roman" w:hAnsi="Times New Roman" w:cs="Times New Roman"/>
        </w:rPr>
        <w:t>- «Вредные привычки»</w:t>
      </w:r>
    </w:p>
    <w:p w:rsidR="001A5F11" w:rsidRPr="00BF3DBA" w:rsidRDefault="001A5F11" w:rsidP="001A5F11">
      <w:pPr>
        <w:jc w:val="both"/>
      </w:pPr>
      <w:r w:rsidRPr="00BF3DBA">
        <w:lastRenderedPageBreak/>
        <w:t xml:space="preserve">Использование в работе технологии проблемного обучения позволяет сделать </w:t>
      </w:r>
      <w:r w:rsidRPr="00BF3DBA">
        <w:rPr>
          <w:rStyle w:val="c6"/>
        </w:rPr>
        <w:t xml:space="preserve">дошкольника активным участником учебного процесса, что </w:t>
      </w:r>
      <w:r w:rsidRPr="00BF3DBA">
        <w:t xml:space="preserve"> соответствует ФГОС.</w:t>
      </w:r>
    </w:p>
    <w:p w:rsidR="001A5F11" w:rsidRPr="00BF3DBA" w:rsidRDefault="001A5F11" w:rsidP="001A5F1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5F11" w:rsidRPr="00BF3DBA" w:rsidRDefault="001A5F11" w:rsidP="001A5F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DBA">
        <w:rPr>
          <w:rFonts w:ascii="Times New Roman" w:hAnsi="Times New Roman" w:cs="Times New Roman"/>
          <w:b/>
          <w:bCs/>
          <w:sz w:val="24"/>
          <w:szCs w:val="24"/>
        </w:rPr>
        <w:t>Проблемное обучение</w:t>
      </w:r>
      <w:r w:rsidRPr="00BF3DBA">
        <w:rPr>
          <w:rFonts w:ascii="Times New Roman" w:hAnsi="Times New Roman" w:cs="Times New Roman"/>
          <w:sz w:val="24"/>
          <w:szCs w:val="24"/>
        </w:rPr>
        <w:t xml:space="preserve"> - специфическая организация содержания обучения, при которой учебный материал не преподносится «в готовом виде», а требует от ребенка самостоятельного поиска, «домысливания», «достраивания» содержания учебного материала до целостной системы знаний и умений. </w:t>
      </w:r>
    </w:p>
    <w:p w:rsidR="001A5F11" w:rsidRDefault="001A5F11" w:rsidP="001A5F1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A5F11" w:rsidRPr="00BF3DBA" w:rsidRDefault="001A5F11" w:rsidP="001A5F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DBA">
        <w:rPr>
          <w:rFonts w:ascii="Times New Roman" w:hAnsi="Times New Roman" w:cs="Times New Roman"/>
          <w:b/>
          <w:sz w:val="24"/>
          <w:szCs w:val="24"/>
        </w:rPr>
        <w:t>Этапы проблемного обучения</w:t>
      </w:r>
    </w:p>
    <w:p w:rsidR="001A5F11" w:rsidRPr="00BF3DBA" w:rsidRDefault="001A5F11" w:rsidP="001A5F11">
      <w:pPr>
        <w:jc w:val="both"/>
      </w:pPr>
    </w:p>
    <w:p w:rsidR="001A5F11" w:rsidRPr="00BF3DBA" w:rsidRDefault="001A5F11" w:rsidP="001A5F11">
      <w:pPr>
        <w:jc w:val="both"/>
      </w:pPr>
      <w:r w:rsidRPr="00BF3DBA">
        <w:t>Структура проблемного обучения включает этапы, в которой педагог ставит своей целью активизацию усилий детей по разрешению соответствующего противоречия.</w:t>
      </w:r>
    </w:p>
    <w:p w:rsidR="001A5F11" w:rsidRPr="00BF3DBA" w:rsidRDefault="001A5F11" w:rsidP="001A5F11">
      <w:pPr>
        <w:widowControl w:val="0"/>
        <w:numPr>
          <w:ilvl w:val="0"/>
          <w:numId w:val="1"/>
        </w:numPr>
        <w:tabs>
          <w:tab w:val="left" w:pos="720"/>
        </w:tabs>
        <w:suppressAutoHyphens/>
        <w:jc w:val="both"/>
      </w:pPr>
      <w:r w:rsidRPr="00BF3DBA">
        <w:t>Предъявление (возникновение, постановка) проблемной ситуации</w:t>
      </w:r>
    </w:p>
    <w:p w:rsidR="001A5F11" w:rsidRPr="00BF3DBA" w:rsidRDefault="001A5F11" w:rsidP="001A5F11">
      <w:pPr>
        <w:widowControl w:val="0"/>
        <w:numPr>
          <w:ilvl w:val="0"/>
          <w:numId w:val="1"/>
        </w:numPr>
        <w:tabs>
          <w:tab w:val="left" w:pos="720"/>
        </w:tabs>
        <w:suppressAutoHyphens/>
        <w:jc w:val="both"/>
      </w:pPr>
      <w:r w:rsidRPr="00BF3DBA">
        <w:t xml:space="preserve">Осознание сущности затруднения (формулирование противоречия); </w:t>
      </w:r>
    </w:p>
    <w:p w:rsidR="001A5F11" w:rsidRPr="00BF3DBA" w:rsidRDefault="001A5F11" w:rsidP="001A5F11">
      <w:pPr>
        <w:widowControl w:val="0"/>
        <w:numPr>
          <w:ilvl w:val="0"/>
          <w:numId w:val="1"/>
        </w:numPr>
        <w:tabs>
          <w:tab w:val="left" w:pos="720"/>
        </w:tabs>
        <w:suppressAutoHyphens/>
        <w:jc w:val="both"/>
      </w:pPr>
      <w:r w:rsidRPr="00BF3DBA">
        <w:t>Постановка проблемы (формулировка в виде вопроса);</w:t>
      </w:r>
    </w:p>
    <w:p w:rsidR="001A5F11" w:rsidRPr="00BF3DBA" w:rsidRDefault="001A5F11" w:rsidP="001A5F11">
      <w:pPr>
        <w:widowControl w:val="0"/>
        <w:numPr>
          <w:ilvl w:val="0"/>
          <w:numId w:val="1"/>
        </w:numPr>
        <w:tabs>
          <w:tab w:val="left" w:pos="720"/>
        </w:tabs>
        <w:suppressAutoHyphens/>
        <w:jc w:val="both"/>
      </w:pPr>
      <w:r w:rsidRPr="00BF3DBA">
        <w:t>Выдвижение гипотез (поиск способа решения проблемы путем итерации догадок, гипотез и т.п. с попыткой соответствующего обоснования);</w:t>
      </w:r>
    </w:p>
    <w:p w:rsidR="001A5F11" w:rsidRPr="00BF3DBA" w:rsidRDefault="001A5F11" w:rsidP="001A5F11">
      <w:pPr>
        <w:widowControl w:val="0"/>
        <w:numPr>
          <w:ilvl w:val="0"/>
          <w:numId w:val="1"/>
        </w:numPr>
        <w:tabs>
          <w:tab w:val="left" w:pos="720"/>
        </w:tabs>
        <w:suppressAutoHyphens/>
        <w:jc w:val="both"/>
      </w:pPr>
      <w:r w:rsidRPr="00BF3DBA">
        <w:t>Доказательство гипотез;</w:t>
      </w:r>
    </w:p>
    <w:p w:rsidR="001A5F11" w:rsidRPr="00BF3DBA" w:rsidRDefault="001A5F11" w:rsidP="001A5F11">
      <w:pPr>
        <w:widowControl w:val="0"/>
        <w:numPr>
          <w:ilvl w:val="0"/>
          <w:numId w:val="1"/>
        </w:numPr>
        <w:tabs>
          <w:tab w:val="left" w:pos="720"/>
        </w:tabs>
        <w:suppressAutoHyphens/>
        <w:jc w:val="both"/>
      </w:pPr>
      <w:r w:rsidRPr="00BF3DBA">
        <w:t xml:space="preserve">Проверка правильности решения проблемы (деятельность детей: опытническая, экспериментальная, творческая). </w:t>
      </w:r>
    </w:p>
    <w:p w:rsidR="001A5F11" w:rsidRPr="00BF3DBA" w:rsidRDefault="001A5F11" w:rsidP="001A5F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5F11" w:rsidRDefault="001A5F11" w:rsidP="001A5F1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3DB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Интерактивная доска</w:t>
      </w:r>
      <w:r w:rsidRPr="00BF3DBA">
        <w:rPr>
          <w:rFonts w:ascii="Times New Roman" w:eastAsia="Calibri" w:hAnsi="Times New Roman" w:cs="Times New Roman"/>
          <w:sz w:val="24"/>
          <w:szCs w:val="24"/>
        </w:rPr>
        <w:t xml:space="preserve"> – современный, универсальный инструмент, позволяющий сделать образовательную деятельность интересной, наглядной и увлекательной.</w:t>
      </w:r>
    </w:p>
    <w:p w:rsidR="00F47837" w:rsidRPr="00BF3DBA" w:rsidRDefault="00F47837" w:rsidP="001A5F1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47837" w:rsidRDefault="00F47837" w:rsidP="00F47837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3DBA">
        <w:rPr>
          <w:rStyle w:val="c15c4c16"/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90800" cy="2057400"/>
            <wp:effectExtent l="19050" t="0" r="0" b="0"/>
            <wp:docPr id="2" name="Рисунок 3" descr="121215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5" name="Picture 5" descr="1212159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1275" t="6467" r="12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7837" w:rsidRDefault="00F47837" w:rsidP="00F47837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47837" w:rsidRDefault="00F47837" w:rsidP="00F4783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F3DBA">
        <w:rPr>
          <w:rFonts w:ascii="Times New Roman" w:eastAsia="Calibri" w:hAnsi="Times New Roman" w:cs="Times New Roman"/>
          <w:sz w:val="24"/>
          <w:szCs w:val="24"/>
        </w:rPr>
        <w:t>Современные дети «с рождения» начинают получать информацию с различных электронных источников. Именно интерактивные доски соответствуют тому способу восприятия информации, которым отличается новое поколение детей.</w:t>
      </w:r>
    </w:p>
    <w:p w:rsidR="00F47837" w:rsidRDefault="00F47837" w:rsidP="00F47837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1A5F11" w:rsidRPr="00BF3DBA" w:rsidRDefault="00F47837" w:rsidP="00F47837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3DB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09850" cy="2190750"/>
            <wp:effectExtent l="19050" t="19050" r="19050" b="19050"/>
            <wp:docPr id="1" name="Рисунок 1" descr="121215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" name="Picture 4" descr="1212159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089" t="6235" r="28125" b="3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118" cy="219349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:rsidR="001A5F11" w:rsidRPr="00BF3DBA" w:rsidRDefault="001A5F11" w:rsidP="001A5F11">
      <w:pPr>
        <w:pStyle w:val="a3"/>
        <w:jc w:val="both"/>
        <w:rPr>
          <w:rStyle w:val="c15c4c16"/>
          <w:rFonts w:ascii="Times New Roman" w:eastAsia="Calibri" w:hAnsi="Times New Roman" w:cs="Times New Roman"/>
          <w:sz w:val="24"/>
          <w:szCs w:val="24"/>
        </w:rPr>
      </w:pPr>
      <w:r w:rsidRPr="00BF3DBA">
        <w:rPr>
          <w:rStyle w:val="c15c4c16"/>
          <w:rFonts w:ascii="Times New Roman" w:eastAsia="Calibri" w:hAnsi="Times New Roman" w:cs="Times New Roman"/>
          <w:sz w:val="24"/>
          <w:szCs w:val="24"/>
        </w:rPr>
        <w:lastRenderedPageBreak/>
        <w:t>Применение интерактивной доски в детском саду позволяет развивать у детей способность ориентироваться в информационных потоках окружающего мира, овладевать практическими навыками работы с информацией, развивает разносторонние умения, что способствует осознанному усвоению знаний дошкольниками и повышает уровень готовности ребенка к школе.</w:t>
      </w:r>
    </w:p>
    <w:p w:rsidR="001A5F11" w:rsidRDefault="001A5F11" w:rsidP="001A5F11">
      <w:pPr>
        <w:pStyle w:val="a3"/>
        <w:spacing w:line="276" w:lineRule="auto"/>
        <w:jc w:val="both"/>
        <w:rPr>
          <w:rStyle w:val="c15c4c16"/>
          <w:rFonts w:ascii="Times New Roman" w:eastAsia="Calibri" w:hAnsi="Times New Roman" w:cs="Times New Roman"/>
          <w:sz w:val="24"/>
          <w:szCs w:val="24"/>
        </w:rPr>
      </w:pPr>
    </w:p>
    <w:p w:rsidR="00F47837" w:rsidRPr="00BF3DBA" w:rsidRDefault="00F47837" w:rsidP="00F47837">
      <w:pPr>
        <w:pStyle w:val="a3"/>
        <w:spacing w:line="276" w:lineRule="auto"/>
        <w:jc w:val="center"/>
        <w:rPr>
          <w:rStyle w:val="c15c4c16"/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9100" cy="2985759"/>
            <wp:effectExtent l="19050" t="0" r="0" b="0"/>
            <wp:docPr id="5" name="Рисунок 1" descr="H:\12121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1212159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985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F11" w:rsidRPr="00B935AD" w:rsidRDefault="001A5F11" w:rsidP="001A5F1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7837" w:rsidRDefault="00F47837" w:rsidP="001A5F11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47837" w:rsidRDefault="00F47837" w:rsidP="001A5F11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47837" w:rsidRDefault="00F47837" w:rsidP="001A5F11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47837" w:rsidRDefault="00F47837" w:rsidP="001A5F11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47837" w:rsidRDefault="00F47837" w:rsidP="001A5F11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47837" w:rsidRDefault="00F47837" w:rsidP="001A5F11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47837" w:rsidRDefault="00F47837" w:rsidP="001A5F11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47837" w:rsidRDefault="00F47837" w:rsidP="00F47837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A5F11" w:rsidRPr="00BF3DBA" w:rsidRDefault="001A5F11" w:rsidP="00F4783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3DBA">
        <w:rPr>
          <w:rFonts w:ascii="Times New Roman" w:hAnsi="Times New Roman" w:cs="Times New Roman"/>
          <w:i/>
          <w:sz w:val="24"/>
          <w:szCs w:val="24"/>
        </w:rPr>
        <w:lastRenderedPageBreak/>
        <w:t>Для заметок</w:t>
      </w:r>
    </w:p>
    <w:p w:rsidR="001A5F11" w:rsidRPr="00BF3DBA" w:rsidRDefault="001A5F11" w:rsidP="001A5F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D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5F11" w:rsidRPr="00BF3DBA" w:rsidRDefault="001A5F11" w:rsidP="001A5F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5F11" w:rsidRPr="00BF3DBA" w:rsidRDefault="001A5F11" w:rsidP="001A5F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F3DBA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средняя общеобразовательная школа № 24 имени Бориса Рукавицына (дошкольные группы)</w:t>
      </w:r>
    </w:p>
    <w:p w:rsidR="001A5F11" w:rsidRPr="00BF3DBA" w:rsidRDefault="001A5F11" w:rsidP="001A5F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F3DBA">
        <w:rPr>
          <w:rFonts w:ascii="Times New Roman" w:hAnsi="Times New Roman" w:cs="Times New Roman"/>
          <w:sz w:val="24"/>
          <w:szCs w:val="24"/>
        </w:rPr>
        <w:t>г. Рыбинск, Ярославская область, улица Корнева, дом 121</w:t>
      </w:r>
    </w:p>
    <w:p w:rsidR="001A5F11" w:rsidRPr="00BF3DBA" w:rsidRDefault="001A5F11" w:rsidP="001A5F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F3DBA">
        <w:rPr>
          <w:rFonts w:ascii="Times New Roman" w:hAnsi="Times New Roman" w:cs="Times New Roman"/>
          <w:sz w:val="24"/>
          <w:szCs w:val="24"/>
        </w:rPr>
        <w:t>Телефон 8(4855) 55-04-09</w:t>
      </w:r>
    </w:p>
    <w:p w:rsidR="001A5F11" w:rsidRPr="00BF3DBA" w:rsidRDefault="001A5F11" w:rsidP="001A5F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F3DBA">
        <w:rPr>
          <w:rFonts w:ascii="Times New Roman" w:hAnsi="Times New Roman" w:cs="Times New Roman"/>
          <w:sz w:val="24"/>
          <w:szCs w:val="24"/>
        </w:rPr>
        <w:t>Электронная почта:</w:t>
      </w:r>
    </w:p>
    <w:p w:rsidR="001A5F11" w:rsidRPr="00BF3DBA" w:rsidRDefault="00E701D5" w:rsidP="001A5F11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hyperlink r:id="rId11" w:history="1">
        <w:r w:rsidR="001A5F11" w:rsidRPr="00BF3DB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1A5F11" w:rsidRPr="00BF3DBA">
          <w:rPr>
            <w:rStyle w:val="a4"/>
            <w:rFonts w:ascii="Times New Roman" w:hAnsi="Times New Roman" w:cs="Times New Roman"/>
            <w:sz w:val="24"/>
            <w:szCs w:val="24"/>
          </w:rPr>
          <w:t>-24@</w:t>
        </w:r>
        <w:r w:rsidR="001A5F11" w:rsidRPr="00BF3DB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A5F11" w:rsidRPr="00BF3DB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A5F11" w:rsidRPr="00BF3DB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A5F11" w:rsidRPr="00BF3DBA" w:rsidRDefault="001A5F11" w:rsidP="001A5F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F3DBA">
        <w:rPr>
          <w:rFonts w:ascii="Times New Roman" w:hAnsi="Times New Roman" w:cs="Times New Roman"/>
          <w:sz w:val="24"/>
          <w:szCs w:val="24"/>
        </w:rPr>
        <w:lastRenderedPageBreak/>
        <w:t>Муниципальное общеобразовательное учреждение средняя общеобразовательная школа № 24 имени Бориса Рукавицына (дошкольные группы)</w:t>
      </w:r>
    </w:p>
    <w:p w:rsidR="001A5F11" w:rsidRPr="00BF3DBA" w:rsidRDefault="001A5F11" w:rsidP="001A5F1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3DB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3421" cy="659218"/>
            <wp:effectExtent l="19050" t="0" r="8579" b="0"/>
            <wp:docPr id="7" name="Рисунок 2" descr="123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(2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300" cy="658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F11" w:rsidRPr="00BF3DBA" w:rsidRDefault="001A5F11" w:rsidP="001A5F1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1A5F11" w:rsidRPr="00B935AD" w:rsidRDefault="001A5F11" w:rsidP="001A5F11">
      <w:pPr>
        <w:pStyle w:val="a3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40"/>
          <w:szCs w:val="40"/>
        </w:rPr>
      </w:pPr>
      <w:r w:rsidRPr="00B935AD">
        <w:rPr>
          <w:rFonts w:ascii="Times New Roman" w:hAnsi="Times New Roman" w:cs="Times New Roman"/>
          <w:b/>
          <w:i/>
          <w:color w:val="943634" w:themeColor="accent2" w:themeShade="BF"/>
          <w:sz w:val="40"/>
          <w:szCs w:val="40"/>
        </w:rPr>
        <w:t>«Формирование представлений о здоровом образе жизни у детей дошкольного возраста через проблемные ситуации»</w:t>
      </w:r>
    </w:p>
    <w:p w:rsidR="001A5F11" w:rsidRPr="00BF3DBA" w:rsidRDefault="001A5F11" w:rsidP="001A5F11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A5F11" w:rsidRPr="00BF3DBA" w:rsidRDefault="001A5F11" w:rsidP="001A5F11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3DBA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2554029" cy="1916269"/>
            <wp:effectExtent l="19050" t="0" r="0" b="0"/>
            <wp:docPr id="9" name="Рисунок 1" descr="C:\Users\Оксана\Downloads\S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ownloads\SA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338" cy="1919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F11" w:rsidRPr="00BF3DBA" w:rsidRDefault="001A5F11" w:rsidP="001A5F1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A5F11" w:rsidRPr="00BF3DBA" w:rsidRDefault="001A5F11" w:rsidP="001A5F1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3DBA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1A5F11" w:rsidRPr="00BF3DBA" w:rsidRDefault="001A5F11" w:rsidP="001A5F1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F3DBA">
        <w:rPr>
          <w:rFonts w:ascii="Times New Roman" w:hAnsi="Times New Roman" w:cs="Times New Roman"/>
          <w:sz w:val="24"/>
          <w:szCs w:val="24"/>
        </w:rPr>
        <w:t>Глинкина</w:t>
      </w:r>
      <w:proofErr w:type="spellEnd"/>
      <w:r w:rsidRPr="00BF3DBA">
        <w:rPr>
          <w:rFonts w:ascii="Times New Roman" w:hAnsi="Times New Roman" w:cs="Times New Roman"/>
          <w:sz w:val="24"/>
          <w:szCs w:val="24"/>
        </w:rPr>
        <w:t xml:space="preserve"> Оксана Сергеевна</w:t>
      </w:r>
    </w:p>
    <w:p w:rsidR="001A5F11" w:rsidRPr="00BF3DBA" w:rsidRDefault="001A5F11" w:rsidP="001A5F1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A5F11" w:rsidRPr="00BF3DBA" w:rsidRDefault="001A5F11" w:rsidP="001A5F1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A5F11" w:rsidRPr="00BF3DBA" w:rsidRDefault="001A5F11" w:rsidP="001A5F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F3DBA">
        <w:rPr>
          <w:rFonts w:ascii="Times New Roman" w:hAnsi="Times New Roman" w:cs="Times New Roman"/>
          <w:sz w:val="24"/>
          <w:szCs w:val="24"/>
        </w:rPr>
        <w:t>Рыбинск</w:t>
      </w:r>
    </w:p>
    <w:p w:rsidR="007133B0" w:rsidRPr="001A5F11" w:rsidRDefault="001A5F11" w:rsidP="001A5F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F3DBA">
        <w:rPr>
          <w:rFonts w:ascii="Times New Roman" w:hAnsi="Times New Roman" w:cs="Times New Roman"/>
          <w:sz w:val="24"/>
          <w:szCs w:val="24"/>
        </w:rPr>
        <w:t>2016</w:t>
      </w:r>
    </w:p>
    <w:sectPr w:rsidR="007133B0" w:rsidRPr="001A5F11" w:rsidSect="00380223">
      <w:pgSz w:w="16838" w:h="11906" w:orient="landscape"/>
      <w:pgMar w:top="720" w:right="720" w:bottom="720" w:left="720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5F11"/>
    <w:rsid w:val="001A5F11"/>
    <w:rsid w:val="007133B0"/>
    <w:rsid w:val="00B4082D"/>
    <w:rsid w:val="00C019CF"/>
    <w:rsid w:val="00C1266B"/>
    <w:rsid w:val="00E701D5"/>
    <w:rsid w:val="00F4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5c4c16">
    <w:name w:val="c15 c4 c16"/>
    <w:basedOn w:val="a0"/>
    <w:rsid w:val="001A5F11"/>
  </w:style>
  <w:style w:type="paragraph" w:styleId="a3">
    <w:name w:val="No Spacing"/>
    <w:uiPriority w:val="1"/>
    <w:qFormat/>
    <w:rsid w:val="001A5F11"/>
    <w:pPr>
      <w:spacing w:after="0" w:line="240" w:lineRule="auto"/>
    </w:pPr>
  </w:style>
  <w:style w:type="character" w:customStyle="1" w:styleId="c6">
    <w:name w:val="c6"/>
    <w:basedOn w:val="a0"/>
    <w:rsid w:val="001A5F11"/>
  </w:style>
  <w:style w:type="character" w:styleId="a4">
    <w:name w:val="Hyperlink"/>
    <w:basedOn w:val="a0"/>
    <w:uiPriority w:val="99"/>
    <w:unhideWhenUsed/>
    <w:rsid w:val="001A5F1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F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F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school-24@mail.r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2016-05-15T18:04:00Z</dcterms:created>
  <dcterms:modified xsi:type="dcterms:W3CDTF">2016-05-16T08:44:00Z</dcterms:modified>
</cp:coreProperties>
</file>