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62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694"/>
        <w:gridCol w:w="5487"/>
        <w:gridCol w:w="1317"/>
      </w:tblGrid>
      <w:tr w:rsidR="00B35EB3" w:rsidRPr="0052339B" w:rsidTr="00B35EB3">
        <w:trPr>
          <w:cantSplit/>
          <w:trHeight w:val="216"/>
        </w:trPr>
        <w:tc>
          <w:tcPr>
            <w:tcW w:w="5000" w:type="pct"/>
            <w:gridSpan w:val="4"/>
          </w:tcPr>
          <w:p w:rsidR="00B35EB3" w:rsidRPr="00B35EB3" w:rsidRDefault="00B35EB3" w:rsidP="00B35E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5EB3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 УЧЕБНЫЕ ПРЕДМЕТЫ</w:t>
            </w:r>
          </w:p>
        </w:tc>
      </w:tr>
      <w:tr w:rsidR="00B35EB3" w:rsidRPr="0052339B" w:rsidTr="00B35EB3">
        <w:trPr>
          <w:cantSplit/>
          <w:trHeight w:val="216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339B">
              <w:rPr>
                <w:rFonts w:ascii="Times New Roman" w:hAnsi="Times New Roman" w:cs="Times New Roman"/>
              </w:rPr>
              <w:t>п</w:t>
            </w:r>
            <w:proofErr w:type="gramEnd"/>
            <w:r w:rsidRPr="005233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Наименование элективного учебного предмета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B35EB3" w:rsidRPr="0052339B" w:rsidTr="00B35EB3">
        <w:trPr>
          <w:cantSplit/>
          <w:trHeight w:val="287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339B">
              <w:rPr>
                <w:rFonts w:ascii="Times New Roman" w:hAnsi="Times New Roman" w:cs="Times New Roman"/>
              </w:rPr>
              <w:t xml:space="preserve">Учебные практики в рамках программ </w:t>
            </w:r>
            <w:proofErr w:type="spellStart"/>
            <w:r w:rsidRPr="0052339B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52339B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едпрофессиональная подготовка уча</w:t>
            </w:r>
            <w:r w:rsidRPr="0052339B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Русское правописание: орфография и пунктуация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грамотности уча</w:t>
            </w:r>
            <w:r w:rsidRPr="0052339B">
              <w:rPr>
                <w:rFonts w:ascii="Times New Roman" w:hAnsi="Times New Roman" w:cs="Times New Roman"/>
              </w:rPr>
              <w:t>щихся, развитие культуры письменной речи.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Основы экологии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Изучить основные законы экологии, определяющие закономерности развития природных экосистем и системы «человек-общество-природа», научиться учитывать и использовать их в повседневной общественной и практической деятельности.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C40F4D">
        <w:trPr>
          <w:cantSplit/>
          <w:trHeight w:val="1350"/>
        </w:trPr>
        <w:tc>
          <w:tcPr>
            <w:tcW w:w="332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Алгебра плюс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Повторение и обобщение курса алгебры и основ анализа; создание условий для формирования и развития  у обучающихся навыков анализа и </w:t>
            </w:r>
            <w:proofErr w:type="gramStart"/>
            <w:r w:rsidRPr="0052339B">
              <w:rPr>
                <w:rFonts w:ascii="Times New Roman" w:hAnsi="Times New Roman" w:cs="Times New Roman"/>
              </w:rPr>
              <w:t>систематизации</w:t>
            </w:r>
            <w:proofErr w:type="gramEnd"/>
            <w:r w:rsidRPr="0052339B">
              <w:rPr>
                <w:rFonts w:ascii="Times New Roman" w:hAnsi="Times New Roman" w:cs="Times New Roman"/>
              </w:rPr>
              <w:t xml:space="preserve"> полученных ранее знаний, подготовка к ЕГЭ, учебе  в высшей школе.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Межкультурная коммуникация (английский язык)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Развитие навыков устного и письменного перевода английских текстов общекультурной тематики, воспитание личности, готовой к международному общению для реализации своих личностных потребностей.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  <w:trHeight w:val="1633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Логические основы компьютера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Формирование системы теоретических и практических знаний в области математической  логики и  моделирования, необходимых как для освоения обязательного минимума содержания, так и для получения профессионального высшего образования.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Человек-общество-мир 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Формирование мышления, школьников на основе понятий и категорий философии и правоведения, связанных с проблематикой гражданского общества и правового государства.  </w:t>
            </w:r>
          </w:p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Применение знаний по физике для решения практических, жизненных задач, самостоятельное приобретение и оценка новой информации физического содержания.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Химическая лаборатория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339B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получения опыта выполнения и первоначальных навыков выполнения химического эксперимента, знакомство с социально – профессиональными ролями лаборанта различных направлений;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4" w:type="pct"/>
          </w:tcPr>
          <w:p w:rsidR="00B35EB3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339B">
              <w:rPr>
                <w:rFonts w:ascii="Times New Roman" w:eastAsia="Times New Roman" w:hAnsi="Times New Roman" w:cs="Times New Roman"/>
                <w:sz w:val="21"/>
                <w:szCs w:val="21"/>
              </w:rPr>
              <w:t>Интеллектуальное развитие школьников, формирование качеств мышления, характерных для экономической деятельности и необходимых для успешной социализации и адаптации их к реальной жизни; изучение взаимодействия математики и экономики с целью привития устойчивого интереса, усвоения, углубления и расширения знаний выпускников, профориентация.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</w:tbl>
    <w:p w:rsidR="00B35EB3" w:rsidRDefault="00B35EB3" w:rsidP="00B35EB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35EB3" w:rsidSect="00F87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B3"/>
    <w:rsid w:val="000E7A91"/>
    <w:rsid w:val="001A0201"/>
    <w:rsid w:val="009619D7"/>
    <w:rsid w:val="00B35EB3"/>
    <w:rsid w:val="00B91CF5"/>
    <w:rsid w:val="00C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Ilya Smirnov</cp:lastModifiedBy>
  <cp:revision>2</cp:revision>
  <dcterms:created xsi:type="dcterms:W3CDTF">2019-03-05T21:20:00Z</dcterms:created>
  <dcterms:modified xsi:type="dcterms:W3CDTF">2019-03-05T21:20:00Z</dcterms:modified>
</cp:coreProperties>
</file>